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84" w:rsidRDefault="00A52284" w:rsidP="00A52284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52284" w:rsidRDefault="00A52284" w:rsidP="00A52284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52284" w:rsidRDefault="00A52284" w:rsidP="00A52284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52284" w:rsidRDefault="00A52284" w:rsidP="00A52284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52284" w:rsidRDefault="00A52284" w:rsidP="00A52284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52284" w:rsidRDefault="00A52284" w:rsidP="00A52284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52284" w:rsidRPr="008065B4" w:rsidRDefault="00A52284" w:rsidP="00A52284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8065B4">
        <w:rPr>
          <w:rFonts w:ascii="Times New Roman" w:hAnsi="Times New Roman" w:cs="Times New Roman"/>
          <w:color w:val="000000"/>
          <w:sz w:val="20"/>
          <w:szCs w:val="20"/>
        </w:rPr>
        <w:t>Załącznik nr 4</w:t>
      </w:r>
    </w:p>
    <w:p w:rsidR="00A52284" w:rsidRPr="008065B4" w:rsidRDefault="00A52284" w:rsidP="00A52284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065B4">
        <w:rPr>
          <w:rFonts w:ascii="Times New Roman" w:hAnsi="Times New Roman" w:cs="Times New Roman"/>
          <w:color w:val="000000"/>
          <w:sz w:val="20"/>
          <w:szCs w:val="20"/>
        </w:rPr>
        <w:t>do Zarządzenia nr 11/2021</w:t>
      </w:r>
    </w:p>
    <w:p w:rsidR="00A52284" w:rsidRPr="008065B4" w:rsidRDefault="00A52284" w:rsidP="00A52284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065B4">
        <w:rPr>
          <w:rFonts w:ascii="Times New Roman" w:hAnsi="Times New Roman" w:cs="Times New Roman"/>
          <w:color w:val="000000"/>
          <w:sz w:val="20"/>
          <w:szCs w:val="20"/>
        </w:rPr>
        <w:t>Burmistrza Kamienia Pomorskiego</w:t>
      </w:r>
    </w:p>
    <w:p w:rsidR="00A52284" w:rsidRPr="008065B4" w:rsidRDefault="00A52284" w:rsidP="00A52284">
      <w:pPr>
        <w:pStyle w:val="Standard"/>
        <w:jc w:val="right"/>
        <w:rPr>
          <w:rFonts w:hint="eastAsia"/>
          <w:color w:val="000000"/>
        </w:rPr>
      </w:pPr>
      <w:r w:rsidRPr="008065B4">
        <w:rPr>
          <w:rFonts w:ascii="Times New Roman" w:hAnsi="Times New Roman" w:cs="Times New Roman"/>
          <w:color w:val="000000"/>
          <w:sz w:val="20"/>
          <w:szCs w:val="20"/>
        </w:rPr>
        <w:t>z dnia 19 stycznia 2021 roku</w:t>
      </w:r>
    </w:p>
    <w:p w:rsidR="00A52284" w:rsidRPr="008065B4" w:rsidRDefault="00A52284" w:rsidP="00A52284">
      <w:pPr>
        <w:pStyle w:val="Standard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52284" w:rsidRPr="008065B4" w:rsidRDefault="00A52284" w:rsidP="00A52284">
      <w:pPr>
        <w:pStyle w:val="Standard"/>
        <w:jc w:val="both"/>
        <w:rPr>
          <w:rFonts w:hint="eastAsia"/>
          <w:color w:val="000000"/>
        </w:rPr>
      </w:pPr>
      <w:r w:rsidRPr="008065B4">
        <w:rPr>
          <w:rFonts w:ascii="Times New Roman" w:hAnsi="Times New Roman" w:cs="Times New Roman"/>
          <w:b/>
          <w:color w:val="000000"/>
          <w:sz w:val="28"/>
          <w:szCs w:val="28"/>
        </w:rPr>
        <w:t>Kryteria brane pod uwagę w postępowaniu rekrutacyjnym do klas pierwszych szkół podstawowych</w:t>
      </w:r>
    </w:p>
    <w:p w:rsidR="00A52284" w:rsidRPr="008065B4" w:rsidRDefault="00A52284" w:rsidP="00A52284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A52284" w:rsidRPr="008065B4" w:rsidRDefault="00A52284" w:rsidP="00A52284">
      <w:pPr>
        <w:pStyle w:val="Standard"/>
        <w:spacing w:line="360" w:lineRule="auto"/>
        <w:jc w:val="both"/>
        <w:rPr>
          <w:rFonts w:hint="eastAsia"/>
          <w:color w:val="000000"/>
        </w:rPr>
      </w:pPr>
      <w:r w:rsidRPr="008065B4">
        <w:rPr>
          <w:rFonts w:ascii="Times New Roman" w:hAnsi="Times New Roman" w:cs="Times New Roman"/>
          <w:color w:val="000000"/>
        </w:rPr>
        <w:tab/>
        <w:t>Do klasy pierwszej publicznych szkół podstawowych, dla których ustalono obwód, przyjmuje się, na podstawie zgłoszenia rodziców, dzieci zamieszkałe w tym obwodzie.</w:t>
      </w:r>
    </w:p>
    <w:p w:rsidR="00A52284" w:rsidRPr="008065B4" w:rsidRDefault="00A52284" w:rsidP="00A52284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065B4">
        <w:rPr>
          <w:rFonts w:ascii="Times New Roman" w:hAnsi="Times New Roman" w:cs="Times New Roman"/>
          <w:color w:val="000000"/>
        </w:rPr>
        <w:tab/>
        <w:t>Kandydaci zamieszkali poza obwodem publicznej szkoły podstawowej mogą być przyjęci      do klasy pierwszej po przeprowadzeniu postępowania rekrutacyjnego, jeżeli dana szkoła podstawowa nadal dysponuje wolnymi miejscami. W uzupełniającym postępowaniu rekrutacyjnym brane są pod uwagę kryteria określone przez organ prowadzący.</w:t>
      </w:r>
    </w:p>
    <w:p w:rsidR="00A52284" w:rsidRPr="008065B4" w:rsidRDefault="00A52284" w:rsidP="00A5228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52284" w:rsidRPr="008065B4" w:rsidRDefault="00A52284" w:rsidP="00A5228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52284" w:rsidRPr="008065B4" w:rsidRDefault="00A52284" w:rsidP="00A5228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52284" w:rsidRPr="008065B4" w:rsidRDefault="00A52284" w:rsidP="00A52284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A52284" w:rsidRPr="008065B4">
      <w:pgSz w:w="11906" w:h="16838"/>
      <w:pgMar w:top="567" w:right="996" w:bottom="567" w:left="107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84"/>
    <w:rsid w:val="006B3B6D"/>
    <w:rsid w:val="00A5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228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228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A522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user"/>
    <w:rsid w:val="00A5228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228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228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A522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user"/>
    <w:rsid w:val="00A5228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Krzysztofik</dc:creator>
  <cp:lastModifiedBy>Janina Krzysztofik</cp:lastModifiedBy>
  <cp:revision>1</cp:revision>
  <dcterms:created xsi:type="dcterms:W3CDTF">2021-01-22T12:30:00Z</dcterms:created>
  <dcterms:modified xsi:type="dcterms:W3CDTF">2021-01-22T12:33:00Z</dcterms:modified>
</cp:coreProperties>
</file>