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9" w:rsidRDefault="00D86D89">
      <w:pPr>
        <w:pStyle w:val="Standarduser"/>
        <w:jc w:val="center"/>
      </w:pPr>
      <w:bookmarkStart w:id="0" w:name="_GoBack"/>
      <w:bookmarkEnd w:id="0"/>
    </w:p>
    <w:p w:rsidR="00D86D89" w:rsidRDefault="00F8347F">
      <w:pPr>
        <w:pStyle w:val="Standarduser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Załącznik Nr 1</w:t>
      </w:r>
    </w:p>
    <w:p w:rsidR="00D86D89" w:rsidRDefault="00F8347F">
      <w:pPr>
        <w:pStyle w:val="Standarduser"/>
        <w:jc w:val="right"/>
      </w:pPr>
      <w:r>
        <w:rPr>
          <w:rFonts w:ascii="Liberation Serif" w:hAnsi="Liberation Serif" w:cs="Liberation Serif"/>
          <w:color w:val="000000"/>
          <w:sz w:val="20"/>
          <w:szCs w:val="20"/>
        </w:rPr>
        <w:t>do Zarządzenia nr 10/2021</w:t>
      </w:r>
    </w:p>
    <w:p w:rsidR="00D86D89" w:rsidRDefault="00F8347F">
      <w:pPr>
        <w:pStyle w:val="Standarduser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Burmistrza Kamienia Pomorskiego</w:t>
      </w:r>
    </w:p>
    <w:p w:rsidR="00D86D89" w:rsidRDefault="00F8347F">
      <w:pPr>
        <w:pStyle w:val="Standarduser"/>
        <w:jc w:val="right"/>
      </w:pPr>
      <w:r>
        <w:rPr>
          <w:rFonts w:ascii="Liberation Serif" w:hAnsi="Liberation Serif" w:cs="Liberation Serif"/>
          <w:color w:val="000000"/>
          <w:sz w:val="20"/>
          <w:szCs w:val="20"/>
        </w:rPr>
        <w:t>z dnia 19 stycznia 2021 roku</w:t>
      </w: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F8347F">
      <w:pPr>
        <w:pStyle w:val="Standarduser"/>
        <w:jc w:val="both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Terminy przeprowadzania postępowania rekrutacyjnego oraz postępowania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uzupełniającego</w:t>
      </w:r>
      <w:r>
        <w:rPr>
          <w:rFonts w:ascii="Liberation Serif" w:hAnsi="Liberation Serif" w:cs="Liberation Serif"/>
          <w:b/>
          <w:bCs/>
          <w:color w:val="000000"/>
        </w:rPr>
        <w:t>,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w tym terminy składania dokumentów, do publicznych przedszkoli i oddziałów przedszkolnych w publicznych szkołach podstawowych na rok szkolny 2021/2022</w:t>
      </w: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tbl>
      <w:tblPr>
        <w:tblW w:w="10268" w:type="dxa"/>
        <w:tblInd w:w="-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343"/>
        <w:gridCol w:w="2733"/>
        <w:gridCol w:w="2699"/>
      </w:tblGrid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TableContents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Rodzaj czynności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TableContents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Termin w postępowaniu rekrutacyjnym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TableContents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Termin w postępowaniu uzupełn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iającym</w:t>
            </w: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Złożenie wniosku o przyjęcie do  publicznego przedszkola lub oddziału przedszkolnego          w szkole podstawowej wraz z dokumentami potwierdzającymi spełnianie przez kandydata warunków lub kryteriów branych pod uwagę    w postępowaniu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rekrutacyjnym.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D86D89">
            <w:pPr>
              <w:pStyle w:val="Standarduser"/>
              <w:snapToGrid w:val="0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F8347F">
            <w:pPr>
              <w:pStyle w:val="Standardus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01.02.2021 r. – 26.02.2021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D86D89">
            <w:pPr>
              <w:pStyle w:val="Standarduser"/>
              <w:snapToGrid w:val="0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29.03.2021 r. – 02.04.2021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Weryfikacja przez komisję rekrutacyjną wniosków o przyjęcie do przedszkola              lub oddziału przedszkolnego i dokumentów</w:t>
            </w: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potwierdzających spełnianie przez kandydata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warunków lub kryteriów branych pod uwagę    w postępowaniu rekrutacyjnym.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01.03.2021 r. – 03.03.2021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06.04.2021 r. – 07.04.2021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Podanie do publicznej wiadomości przez komisję rekrutacyjną listy kandydatów przyjętych i kandydatów nieprzyjętych 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     do danego publicznego przedszkola lub danego oddziału przedszkolnego w publicznej szkole podstawowej.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D86D89">
            <w:pPr>
              <w:pStyle w:val="Standarduser"/>
              <w:snapToGrid w:val="0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04.03.2021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08.04.2021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Możliwość wystąpienia rodzica kandydata       do komisji rekrutacyjnej z wnioskiem                 o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sporządzenie uzasadnienia odmowy przyjęcia kandydata do danego publicznego przedszkola lub danego oddziału przedszkolnego                  w publicznej szkole podstawowej.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86D89" w:rsidRDefault="00D86D89">
            <w:pPr>
              <w:pStyle w:val="Standarduser"/>
              <w:snapToGrid w:val="0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11.03.2020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15.04.2021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Sporządzenie uzasadnienia, o którym mowa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w punkcie 4.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16.03.2021 r.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20.04.2021 r.</w:t>
            </w: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Możliwość wniesienia do dyrektora danego przedszkola lub danej szkoły podstawowej odwołania od rozstrzygnięć komisji rekrutacyjnej.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D86D89">
            <w:pPr>
              <w:pStyle w:val="Standarduser"/>
              <w:snapToGrid w:val="0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23.03.2021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27.04.2021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Rozpatrywanie przez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dyrektora publicznego przedszkola lub publicznej szkoły podstawowej z oddziałem przedszkolnym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odwołań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o których mowa w punkcie 6.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29.03.2021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04.05.2021 r.</w:t>
            </w:r>
          </w:p>
          <w:p w:rsidR="00D86D89" w:rsidRDefault="00D86D89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D89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D89" w:rsidRDefault="00F8347F">
            <w:pPr>
              <w:pStyle w:val="TableContentsuser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Publikowanie list, o których mowa w punkcie 3 oraz w punkcie 6.</w:t>
            </w:r>
          </w:p>
        </w:tc>
        <w:tc>
          <w:tcPr>
            <w:tcW w:w="27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Nie dłużej niż:</w:t>
            </w: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11.03.2021 r.</w:t>
            </w: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lub do 23.03.2021 r.</w:t>
            </w:r>
          </w:p>
        </w:tc>
        <w:tc>
          <w:tcPr>
            <w:tcW w:w="2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6D89" w:rsidRDefault="00F8347F">
            <w:pPr>
              <w:pStyle w:val="Standardus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Nie dłużej niż:</w:t>
            </w:r>
          </w:p>
          <w:p w:rsidR="00D86D89" w:rsidRDefault="00F8347F">
            <w:pPr>
              <w:pStyle w:val="Standardus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do 15.04.2021 r.</w:t>
            </w:r>
          </w:p>
          <w:p w:rsidR="00D86D89" w:rsidRDefault="00F8347F">
            <w:pPr>
              <w:pStyle w:val="Standardus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lub do 27.04.2021 r.</w:t>
            </w:r>
          </w:p>
        </w:tc>
      </w:tr>
    </w:tbl>
    <w:p w:rsidR="00D86D89" w:rsidRDefault="00D86D89">
      <w:pPr>
        <w:pStyle w:val="Standarduser"/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p w:rsidR="00D86D89" w:rsidRDefault="00D86D89">
      <w:pPr>
        <w:pStyle w:val="Standarduser"/>
        <w:rPr>
          <w:rFonts w:ascii="Liberation Serif" w:hAnsi="Liberation Serif" w:cs="Liberation Serif"/>
          <w:color w:val="000000"/>
          <w:sz w:val="30"/>
        </w:rPr>
      </w:pPr>
    </w:p>
    <w:sectPr w:rsidR="00D86D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47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834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4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834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D89"/>
    <w:rsid w:val="007552B8"/>
    <w:rsid w:val="00D86D89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, 'Courier New'"/>
    </w:rPr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 w:cs="Mangal, 'Courier New'"/>
      <w:color w:val="000000"/>
    </w:rPr>
  </w:style>
  <w:style w:type="paragraph" w:customStyle="1" w:styleId="TableContentsuser">
    <w:name w:val="Table Contents (user)"/>
    <w:basedOn w:val="Standarduser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, 'Courier New'"/>
    </w:rPr>
  </w:style>
  <w:style w:type="paragraph" w:customStyle="1" w:styleId="Default">
    <w:name w:val="Default"/>
    <w:pPr>
      <w:widowControl w:val="0"/>
    </w:pPr>
    <w:rPr>
      <w:rFonts w:ascii="Times New Roman" w:eastAsia="SimSun, 宋体" w:hAnsi="Times New Roman" w:cs="Mangal, 'Courier New'"/>
      <w:color w:val="000000"/>
    </w:rPr>
  </w:style>
  <w:style w:type="paragraph" w:customStyle="1" w:styleId="TableContentsuser">
    <w:name w:val="Table Contents (user)"/>
    <w:basedOn w:val="Standarduser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2</cp:revision>
  <dcterms:created xsi:type="dcterms:W3CDTF">2021-01-22T12:24:00Z</dcterms:created>
  <dcterms:modified xsi:type="dcterms:W3CDTF">2021-01-22T12:24:00Z</dcterms:modified>
</cp:coreProperties>
</file>